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62" w:rsidRPr="000E29A6" w:rsidRDefault="00320762" w:rsidP="00320762">
      <w:pPr>
        <w:pStyle w:val="p1"/>
        <w:rPr>
          <w:b/>
        </w:rPr>
      </w:pPr>
      <w:r w:rsidRPr="000E29A6">
        <w:rPr>
          <w:b/>
        </w:rPr>
        <w:t>Обсуждены и утверждены                                                                             УТВЕРЖДАЮ</w:t>
      </w:r>
      <w:r w:rsidRPr="000E29A6">
        <w:rPr>
          <w:b/>
        </w:rPr>
        <w:br/>
        <w:t xml:space="preserve">на общем собрании работников                                    </w:t>
      </w:r>
      <w:r>
        <w:rPr>
          <w:b/>
        </w:rPr>
        <w:t xml:space="preserve">                             Директор школы</w:t>
      </w:r>
      <w:r>
        <w:rPr>
          <w:b/>
        </w:rPr>
        <w:br/>
      </w:r>
      <w:proofErr w:type="spellStart"/>
      <w:proofErr w:type="gramStart"/>
      <w:r>
        <w:rPr>
          <w:b/>
        </w:rPr>
        <w:t>школы</w:t>
      </w:r>
      <w:proofErr w:type="spellEnd"/>
      <w:proofErr w:type="gramEnd"/>
      <w:r>
        <w:rPr>
          <w:b/>
        </w:rPr>
        <w:t xml:space="preserve"> от 23.04.2015</w:t>
      </w:r>
      <w:r w:rsidRPr="000E29A6">
        <w:rPr>
          <w:b/>
        </w:rPr>
        <w:t xml:space="preserve"> года                                                                   ________/</w:t>
      </w:r>
      <w:proofErr w:type="spellStart"/>
      <w:r w:rsidRPr="000E29A6">
        <w:rPr>
          <w:b/>
        </w:rPr>
        <w:t>Ф.М.Мукова</w:t>
      </w:r>
      <w:proofErr w:type="spellEnd"/>
      <w:r w:rsidRPr="000E29A6">
        <w:rPr>
          <w:b/>
        </w:rPr>
        <w:t xml:space="preserve"> /</w:t>
      </w:r>
    </w:p>
    <w:p w:rsidR="00320762" w:rsidRPr="000E29A6" w:rsidRDefault="00320762" w:rsidP="00320762">
      <w:pPr>
        <w:pStyle w:val="p2"/>
        <w:rPr>
          <w:b/>
        </w:rPr>
      </w:pPr>
      <w:r w:rsidRPr="000E29A6">
        <w:rPr>
          <w:rStyle w:val="s1"/>
          <w:b/>
        </w:rPr>
        <w:t xml:space="preserve">                                                                       </w:t>
      </w:r>
      <w:r>
        <w:rPr>
          <w:rStyle w:val="s1"/>
          <w:b/>
        </w:rPr>
        <w:t xml:space="preserve">                           </w:t>
      </w:r>
      <w:r w:rsidRPr="000E29A6">
        <w:rPr>
          <w:rStyle w:val="s1"/>
          <w:b/>
        </w:rPr>
        <w:t xml:space="preserve">    Приказ №</w:t>
      </w:r>
      <w:r>
        <w:rPr>
          <w:rStyle w:val="s1"/>
          <w:b/>
        </w:rPr>
        <w:t xml:space="preserve"> 56</w:t>
      </w:r>
      <w:r w:rsidRPr="000E29A6">
        <w:rPr>
          <w:rStyle w:val="s1"/>
          <w:b/>
        </w:rPr>
        <w:t xml:space="preserve"> от </w:t>
      </w:r>
      <w:r>
        <w:rPr>
          <w:rStyle w:val="s1"/>
          <w:b/>
        </w:rPr>
        <w:t>23.04.2015</w:t>
      </w:r>
      <w:r w:rsidRPr="000E29A6">
        <w:rPr>
          <w:rStyle w:val="s1"/>
          <w:b/>
        </w:rPr>
        <w:t>г</w:t>
      </w:r>
    </w:p>
    <w:p w:rsidR="00320762" w:rsidRPr="000E29A6" w:rsidRDefault="00320762" w:rsidP="00320762">
      <w:pPr>
        <w:pStyle w:val="p3"/>
        <w:spacing w:before="0" w:beforeAutospacing="0" w:after="0" w:afterAutospacing="0"/>
        <w:jc w:val="center"/>
        <w:rPr>
          <w:b/>
        </w:rPr>
      </w:pPr>
      <w:r w:rsidRPr="000E29A6">
        <w:rPr>
          <w:rStyle w:val="s2"/>
          <w:b/>
        </w:rPr>
        <w:t>Муниципальное казенное общеобразовательное учреждение</w:t>
      </w:r>
    </w:p>
    <w:p w:rsidR="00320762" w:rsidRPr="000E29A6" w:rsidRDefault="00320762" w:rsidP="00320762">
      <w:pPr>
        <w:pStyle w:val="p4"/>
        <w:spacing w:before="0" w:beforeAutospacing="0" w:after="0" w:afterAutospacing="0"/>
        <w:jc w:val="center"/>
        <w:rPr>
          <w:b/>
        </w:rPr>
      </w:pPr>
      <w:r w:rsidRPr="000E29A6">
        <w:rPr>
          <w:rStyle w:val="s2"/>
          <w:b/>
        </w:rPr>
        <w:t xml:space="preserve">«Средняя общеобразовательная школа </w:t>
      </w:r>
      <w:proofErr w:type="spellStart"/>
      <w:r w:rsidRPr="000E29A6">
        <w:rPr>
          <w:rStyle w:val="s2"/>
          <w:b/>
        </w:rPr>
        <w:t>а</w:t>
      </w:r>
      <w:proofErr w:type="gramStart"/>
      <w:r w:rsidRPr="000E29A6">
        <w:rPr>
          <w:rStyle w:val="s2"/>
          <w:b/>
        </w:rPr>
        <w:t>.К</w:t>
      </w:r>
      <w:proofErr w:type="gramEnd"/>
      <w:r w:rsidRPr="000E29A6">
        <w:rPr>
          <w:rStyle w:val="s2"/>
          <w:b/>
        </w:rPr>
        <w:t>ара</w:t>
      </w:r>
      <w:proofErr w:type="spellEnd"/>
      <w:r w:rsidRPr="000E29A6">
        <w:rPr>
          <w:rStyle w:val="s2"/>
          <w:b/>
        </w:rPr>
        <w:t>-Паго.»</w:t>
      </w:r>
    </w:p>
    <w:p w:rsidR="00320762" w:rsidRPr="000E29A6" w:rsidRDefault="00320762" w:rsidP="00320762">
      <w:pPr>
        <w:pStyle w:val="p5"/>
        <w:spacing w:before="0" w:beforeAutospacing="0" w:after="0" w:afterAutospacing="0"/>
        <w:jc w:val="center"/>
        <w:rPr>
          <w:b/>
        </w:rPr>
      </w:pPr>
      <w:r w:rsidRPr="000E29A6">
        <w:rPr>
          <w:rStyle w:val="s3"/>
          <w:b/>
        </w:rPr>
        <w:t>ПОЛОЖЕНИЕ</w:t>
      </w:r>
    </w:p>
    <w:p w:rsidR="00320762" w:rsidRPr="000E29A6" w:rsidRDefault="00320762" w:rsidP="00320762">
      <w:pPr>
        <w:pStyle w:val="p5"/>
        <w:spacing w:before="0" w:beforeAutospacing="0" w:after="0" w:afterAutospacing="0"/>
        <w:jc w:val="center"/>
        <w:rPr>
          <w:b/>
        </w:rPr>
      </w:pPr>
      <w:bookmarkStart w:id="0" w:name="_GoBack"/>
      <w:r w:rsidRPr="000E29A6">
        <w:rPr>
          <w:rStyle w:val="s3"/>
          <w:b/>
        </w:rPr>
        <w:t>о получении общего образования в форме экстерната</w:t>
      </w:r>
    </w:p>
    <w:bookmarkEnd w:id="0"/>
    <w:p w:rsidR="00320762" w:rsidRDefault="00320762" w:rsidP="00320762">
      <w:pPr>
        <w:pStyle w:val="p6"/>
      </w:pPr>
      <w:r>
        <w:t>Настоящее положение разработано в соответствии с Законом РФ «Об образовании», Типовым положении об общеобразовательном учреждении, положением о получении общего образования в форме экстерната, утвержденным приказом Министерства образования РФ от 23.06.00 № 1884 с изменениями и дополнениями.</w:t>
      </w:r>
    </w:p>
    <w:p w:rsidR="00320762" w:rsidRDefault="00320762" w:rsidP="00320762">
      <w:pPr>
        <w:pStyle w:val="p5"/>
      </w:pPr>
      <w:r>
        <w:rPr>
          <w:rStyle w:val="s4"/>
        </w:rPr>
        <w:t>1. Общие положения</w:t>
      </w:r>
    </w:p>
    <w:p w:rsidR="00320762" w:rsidRDefault="00320762" w:rsidP="00320762">
      <w:pPr>
        <w:pStyle w:val="p7"/>
      </w:pPr>
      <w:r>
        <w:rPr>
          <w:rStyle w:val="s5"/>
        </w:rPr>
        <w:t>1.1​ </w:t>
      </w:r>
      <w:r>
        <w:t xml:space="preserve">Настоящее положение определяет порядок получения общего образования в форме экстерната в </w:t>
      </w:r>
      <w:r>
        <w:rPr>
          <w:rStyle w:val="s2"/>
        </w:rPr>
        <w:t xml:space="preserve">МКОУ «СОШ </w:t>
      </w:r>
      <w:proofErr w:type="spellStart"/>
      <w:r>
        <w:rPr>
          <w:rStyle w:val="s2"/>
        </w:rPr>
        <w:t>а</w:t>
      </w:r>
      <w:proofErr w:type="gramStart"/>
      <w:r>
        <w:rPr>
          <w:rStyle w:val="s2"/>
        </w:rPr>
        <w:t>.К</w:t>
      </w:r>
      <w:proofErr w:type="gramEnd"/>
      <w:r>
        <w:rPr>
          <w:rStyle w:val="s2"/>
        </w:rPr>
        <w:t>ара</w:t>
      </w:r>
      <w:proofErr w:type="spellEnd"/>
      <w:r>
        <w:rPr>
          <w:rStyle w:val="s2"/>
        </w:rPr>
        <w:t>-Паго.».</w:t>
      </w:r>
    </w:p>
    <w:p w:rsidR="00320762" w:rsidRDefault="00320762" w:rsidP="00320762">
      <w:pPr>
        <w:pStyle w:val="p8"/>
      </w:pPr>
      <w:r>
        <w:rPr>
          <w:rStyle w:val="s5"/>
        </w:rPr>
        <w:t>1.2​ </w:t>
      </w:r>
      <w:r>
        <w:t>Экстернат является бесплатной формой получения общего образования.</w:t>
      </w:r>
    </w:p>
    <w:p w:rsidR="00320762" w:rsidRDefault="00320762" w:rsidP="00320762">
      <w:pPr>
        <w:pStyle w:val="p8"/>
      </w:pPr>
      <w:r>
        <w:rPr>
          <w:rStyle w:val="s5"/>
        </w:rPr>
        <w:t>1.3​ </w:t>
      </w:r>
      <w:r>
        <w:t xml:space="preserve">Получение общего образования в форме экстерната предполагает самостоятельное изучение экстерном общеобразовательных программ начального общего, основного общего, среднего (полного) общего образования с последующей промежуточной и государственной (итоговой) аттестацией в общеобразовательном учреждении, имеющем государственную аккредитацию. Экстерн – лицо, самостоятельно осваивающее общеобразовательные программы, которому предоставлена возможность прохождения промежуточной и государственной (итоговой) аттестацией в данном образовательном учреждении. </w:t>
      </w:r>
    </w:p>
    <w:p w:rsidR="00320762" w:rsidRDefault="00320762" w:rsidP="00320762">
      <w:pPr>
        <w:pStyle w:val="p8"/>
      </w:pPr>
      <w:r>
        <w:rPr>
          <w:rStyle w:val="s5"/>
        </w:rPr>
        <w:t>1.4​ </w:t>
      </w:r>
      <w:r>
        <w:t>Одновременное обучение и получение документа государственного образца в двух различных образовательных учреждениях, дающих основное общее и среднее (полное) образование и имеющих государственную аккредитацию, не допускается.</w:t>
      </w:r>
    </w:p>
    <w:p w:rsidR="00320762" w:rsidRDefault="00320762" w:rsidP="00320762">
      <w:pPr>
        <w:pStyle w:val="p8"/>
      </w:pPr>
      <w:r>
        <w:rPr>
          <w:rStyle w:val="s5"/>
        </w:rPr>
        <w:t>1.5​ </w:t>
      </w:r>
      <w:r>
        <w:t>Лица, осваивавшие общеобразовательные программы в неаккредитованных образовательных учреждениях, в форме семейного образования и самообразования, имеют право в качестве экстернов пройти промежуточную и государственную (итоговую) аттестацию в данной школе.</w:t>
      </w:r>
    </w:p>
    <w:p w:rsidR="00320762" w:rsidRDefault="00320762" w:rsidP="00320762">
      <w:pPr>
        <w:pStyle w:val="p8"/>
      </w:pPr>
      <w:r>
        <w:rPr>
          <w:rStyle w:val="s5"/>
        </w:rPr>
        <w:t>1.6​ </w:t>
      </w:r>
      <w:r>
        <w:t xml:space="preserve">Обучающиеся, осваивающие общеобразовательные программы в очной форме в </w:t>
      </w:r>
      <w:r>
        <w:rPr>
          <w:rStyle w:val="s2"/>
        </w:rPr>
        <w:t>МКОУ «</w:t>
      </w:r>
      <w:proofErr w:type="spellStart"/>
      <w:r>
        <w:rPr>
          <w:rStyle w:val="s2"/>
        </w:rPr>
        <w:t>СОШа</w:t>
      </w:r>
      <w:proofErr w:type="gramStart"/>
      <w:r>
        <w:rPr>
          <w:rStyle w:val="s2"/>
        </w:rPr>
        <w:t>.К</w:t>
      </w:r>
      <w:proofErr w:type="gramEnd"/>
      <w:r>
        <w:rPr>
          <w:rStyle w:val="s2"/>
        </w:rPr>
        <w:t>ара</w:t>
      </w:r>
      <w:proofErr w:type="spellEnd"/>
      <w:r>
        <w:rPr>
          <w:rStyle w:val="s2"/>
        </w:rPr>
        <w:t>-Паго.»</w:t>
      </w:r>
      <w:r>
        <w:t>, имеют право пройти в этой школе промежуточную и государственную (итоговую) аттестацию экстерном по отдельным предметам общеобразовательных программ начального общего, основного общего, среднего (полного) общего образования.</w:t>
      </w:r>
    </w:p>
    <w:p w:rsidR="00320762" w:rsidRDefault="00320762" w:rsidP="00320762">
      <w:pPr>
        <w:pStyle w:val="p8"/>
      </w:pPr>
      <w:r>
        <w:rPr>
          <w:rStyle w:val="s5"/>
        </w:rPr>
        <w:t>1.7​ </w:t>
      </w:r>
      <w:r>
        <w:t xml:space="preserve"> Получение общего образования в форме экстерната возрастом не ограничивается и организуется на всех трех ступенях общего образования в соответствии с типом и видом образовательного учреждения </w:t>
      </w:r>
      <w:r>
        <w:rPr>
          <w:rStyle w:val="s2"/>
        </w:rPr>
        <w:t>(можно четко прописать возраст в соответствии с видом учреждения и уставом данного учреждения).</w:t>
      </w:r>
    </w:p>
    <w:p w:rsidR="00320762" w:rsidRDefault="00320762" w:rsidP="00320762">
      <w:pPr>
        <w:pStyle w:val="p8"/>
      </w:pPr>
      <w:r>
        <w:rPr>
          <w:rStyle w:val="s5"/>
        </w:rPr>
        <w:lastRenderedPageBreak/>
        <w:t>1.8​ </w:t>
      </w:r>
      <w:r>
        <w:t>Деятельность общеобразовательного учреждения, обеспечивающего аттестацию экстернов, финансируется учредителем.</w:t>
      </w:r>
    </w:p>
    <w:p w:rsidR="00320762" w:rsidRDefault="00320762" w:rsidP="00320762">
      <w:pPr>
        <w:pStyle w:val="p8"/>
      </w:pPr>
      <w:r>
        <w:rPr>
          <w:rStyle w:val="s5"/>
        </w:rPr>
        <w:t>1.9​ </w:t>
      </w:r>
      <w:r>
        <w:t>Общеобразовательное учреждение по желанию экстернов может оказывать дополнительные платные образовательные услуги.</w:t>
      </w:r>
    </w:p>
    <w:p w:rsidR="00320762" w:rsidRDefault="00320762" w:rsidP="00320762">
      <w:pPr>
        <w:pStyle w:val="p5"/>
      </w:pPr>
      <w:r>
        <w:rPr>
          <w:rStyle w:val="s4"/>
        </w:rPr>
        <w:t>2. Порядок зачисления и отчисления экстернов</w:t>
      </w:r>
    </w:p>
    <w:p w:rsidR="00320762" w:rsidRDefault="00320762" w:rsidP="00320762">
      <w:pPr>
        <w:pStyle w:val="p7"/>
      </w:pPr>
      <w:r>
        <w:t xml:space="preserve">2.1. Зачисление в общеобразовательное учреждение в качестве экстерна совершеннолетних граждан производится по их личному заявлению, несовершеннолетних – по заявлению родителей (законных представителей). </w:t>
      </w:r>
    </w:p>
    <w:p w:rsidR="00320762" w:rsidRDefault="00320762" w:rsidP="00320762">
      <w:pPr>
        <w:pStyle w:val="p7"/>
      </w:pPr>
      <w:r>
        <w:t xml:space="preserve">2.2. Для прохождения промежуточной и (или) государственной (итоговой) аттестации в форме экстерната в образовательное учреждение </w:t>
      </w:r>
      <w:proofErr w:type="gramStart"/>
      <w:r>
        <w:t>предоставляются следующие документы</w:t>
      </w:r>
      <w:proofErr w:type="gramEnd"/>
      <w:r>
        <w:t xml:space="preserve">: </w:t>
      </w:r>
    </w:p>
    <w:p w:rsidR="00320762" w:rsidRDefault="00320762" w:rsidP="00320762">
      <w:pPr>
        <w:pStyle w:val="p7"/>
      </w:pPr>
      <w:r>
        <w:t xml:space="preserve">- заявление о прохождении промежуточной и (или) государственной (итоговой) аттестации; </w:t>
      </w:r>
    </w:p>
    <w:p w:rsidR="00320762" w:rsidRDefault="00320762" w:rsidP="00320762">
      <w:pPr>
        <w:pStyle w:val="p7"/>
      </w:pPr>
      <w:r>
        <w:t xml:space="preserve">- личное дело или справка о промежуточной аттестации; </w:t>
      </w:r>
    </w:p>
    <w:p w:rsidR="00320762" w:rsidRDefault="00320762" w:rsidP="00320762">
      <w:pPr>
        <w:pStyle w:val="p7"/>
      </w:pPr>
      <w:r>
        <w:t xml:space="preserve">- документ об основном общем (неполном среднем) или другом имеющемся образовании для прохождения аттестации за третью ступень общего образования; </w:t>
      </w:r>
    </w:p>
    <w:p w:rsidR="00320762" w:rsidRDefault="00320762" w:rsidP="00320762">
      <w:pPr>
        <w:pStyle w:val="p7"/>
      </w:pPr>
      <w:r>
        <w:t xml:space="preserve">- документ, удостоверяющий личность заявителя; </w:t>
      </w:r>
    </w:p>
    <w:p w:rsidR="00320762" w:rsidRDefault="00320762" w:rsidP="00320762">
      <w:pPr>
        <w:pStyle w:val="p7"/>
      </w:pPr>
      <w:r>
        <w:t>- медицинская справка установленного образца.</w:t>
      </w:r>
    </w:p>
    <w:p w:rsidR="00320762" w:rsidRDefault="00320762" w:rsidP="00320762">
      <w:pPr>
        <w:pStyle w:val="p9"/>
      </w:pPr>
      <w:r>
        <w:t>При отсутствии документов, подтверждающих уровень подготовки экстерна, образовательное учреждение самостоятельно определяет образовательный уровень заявителя.</w:t>
      </w:r>
    </w:p>
    <w:p w:rsidR="00320762" w:rsidRDefault="00320762" w:rsidP="00320762">
      <w:pPr>
        <w:pStyle w:val="p7"/>
      </w:pPr>
      <w:r>
        <w:t xml:space="preserve">2.3 Срок подачи заявления для прохождения государственной (итоговой) аттестации подается не позднее трёх месяцев до её начала. </w:t>
      </w:r>
    </w:p>
    <w:p w:rsidR="00320762" w:rsidRDefault="00320762" w:rsidP="00320762">
      <w:pPr>
        <w:pStyle w:val="p7"/>
      </w:pPr>
      <w:r>
        <w:t xml:space="preserve">2.4. </w:t>
      </w:r>
      <w:proofErr w:type="gramStart"/>
      <w:r>
        <w:t xml:space="preserve">Промежуточная аттестация организуется по предметам инвариантной части учебного плана, кроме предметов образовательных областей «искусство», «физическая культура», «технология» </w:t>
      </w:r>
      <w:r>
        <w:rPr>
          <w:rStyle w:val="s2"/>
        </w:rPr>
        <w:t>(если эти предметы не являются профильными в образовательном учреждении.</w:t>
      </w:r>
      <w:proofErr w:type="gramEnd"/>
      <w:r>
        <w:rPr>
          <w:rStyle w:val="s2"/>
        </w:rPr>
        <w:t xml:space="preserve"> </w:t>
      </w:r>
      <w:proofErr w:type="gramStart"/>
      <w:r>
        <w:rPr>
          <w:rStyle w:val="s2"/>
        </w:rPr>
        <w:t xml:space="preserve">При невыполнении данного условия убрать нужную область). </w:t>
      </w:r>
      <w:proofErr w:type="gramEnd"/>
    </w:p>
    <w:p w:rsidR="00320762" w:rsidRDefault="00320762" w:rsidP="00320762">
      <w:pPr>
        <w:pStyle w:val="p7"/>
      </w:pPr>
      <w:r>
        <w:t xml:space="preserve">2.5. При зачислении в общеобразовательное учреждение последнее обязано ознакомить экстерна, родителей (законных представителей) несовершеннолетних экстернов с настоящим Положением, уставом общеобразовательного учреждения, положением о государственной (итоговой) аттестации выпускников 9 и 11(12) классов общеобразовательных учреждений РФ, программами учебных предметов. </w:t>
      </w:r>
    </w:p>
    <w:p w:rsidR="00320762" w:rsidRDefault="00320762" w:rsidP="00320762">
      <w:pPr>
        <w:pStyle w:val="p7"/>
      </w:pPr>
      <w:r>
        <w:t xml:space="preserve">2.6. Экстерн имеет право: </w:t>
      </w:r>
    </w:p>
    <w:p w:rsidR="00320762" w:rsidRDefault="00320762" w:rsidP="00320762">
      <w:pPr>
        <w:pStyle w:val="p7"/>
      </w:pPr>
      <w:r>
        <w:t xml:space="preserve">• получать необходимые консультации (в пределах 2 учебных часов перед каждым экзаменом); </w:t>
      </w:r>
    </w:p>
    <w:p w:rsidR="00320762" w:rsidRDefault="00320762" w:rsidP="00320762">
      <w:pPr>
        <w:pStyle w:val="p7"/>
      </w:pPr>
      <w:r>
        <w:t xml:space="preserve">• брать учебную литературу из библиотечного фонда общеобразовательного учреждения; </w:t>
      </w:r>
    </w:p>
    <w:p w:rsidR="00320762" w:rsidRDefault="00320762" w:rsidP="00320762">
      <w:pPr>
        <w:pStyle w:val="p7"/>
      </w:pPr>
      <w:r>
        <w:lastRenderedPageBreak/>
        <w:t xml:space="preserve">• посещать лабораторные и практические занятия; </w:t>
      </w:r>
    </w:p>
    <w:p w:rsidR="00320762" w:rsidRDefault="00320762" w:rsidP="00320762">
      <w:pPr>
        <w:pStyle w:val="p7"/>
      </w:pPr>
      <w:r>
        <w:t xml:space="preserve">• принимать участие в различных олимпиадах и конкурсах, централизованном тестировании. </w:t>
      </w:r>
    </w:p>
    <w:p w:rsidR="00320762" w:rsidRDefault="00320762" w:rsidP="00320762">
      <w:pPr>
        <w:pStyle w:val="p7"/>
      </w:pPr>
      <w:r>
        <w:t>2.7. На основании п. 4 ст. 50 Закона Российской Федерации «Об образовании» обучающиеся имеют право на ускоренный курс обучения в пределах государственных стандартов. На основании письменного заявления экстерну может быть предоставлено право прохождения промежуточной аттестации в течение одного учебного года за курс нескольких лет обучения в пределах одной ступени.</w:t>
      </w:r>
    </w:p>
    <w:p w:rsidR="00320762" w:rsidRDefault="00320762" w:rsidP="00320762">
      <w:pPr>
        <w:pStyle w:val="p7"/>
      </w:pPr>
      <w:r>
        <w:t xml:space="preserve">2.8. Если несовершеннолетний экстерн не прошел промежуточную аттестацию, то он продолжает </w:t>
      </w:r>
      <w:proofErr w:type="gramStart"/>
      <w:r>
        <w:t>обучение по</w:t>
      </w:r>
      <w:proofErr w:type="gramEnd"/>
      <w:r>
        <w:t xml:space="preserve"> очной форме в установленном порядке. Совершеннолетний гражданин имеет право на следующий год пройти промежуточную аттестацию в вечернем (сменном) общеобразовательном учреждении или центре образования в порядке и сроки, установленные конкретным образовательным учреждением </w:t>
      </w:r>
      <w:r>
        <w:rPr>
          <w:rStyle w:val="s2"/>
        </w:rPr>
        <w:t>(если уже ЦО или ВСШ, то сформулировать пункт в соответствии со своим статусом: в другом ЦО или ВСШ)</w:t>
      </w:r>
      <w:r>
        <w:t>.</w:t>
      </w:r>
    </w:p>
    <w:p w:rsidR="00320762" w:rsidRDefault="00320762" w:rsidP="00320762">
      <w:pPr>
        <w:pStyle w:val="p5"/>
      </w:pPr>
      <w:r>
        <w:rPr>
          <w:rStyle w:val="s4"/>
        </w:rPr>
        <w:t>3. Порядок и формы проведения промежуточной аттестации экстернов</w:t>
      </w:r>
    </w:p>
    <w:p w:rsidR="00320762" w:rsidRDefault="00320762" w:rsidP="00320762">
      <w:pPr>
        <w:pStyle w:val="p7"/>
      </w:pPr>
      <w:r>
        <w:t xml:space="preserve">3.1. Перед экзаменом при проведении промежуточной аттестации возможно проведение лабораторных, практических, контрольных работ, диктантов, тестов, отвечающих специфике аттестуемого предмета. Порядок, форма и сроки проведения промежуточной аттестации устанавливаются общеобразовательным учреждением и отражаются в уставе, протоколах педагогического совета и утверждаются приказом по школе. </w:t>
      </w:r>
    </w:p>
    <w:p w:rsidR="00320762" w:rsidRDefault="00320762" w:rsidP="00320762">
      <w:pPr>
        <w:pStyle w:val="p7"/>
      </w:pPr>
      <w:r>
        <w:t xml:space="preserve">3.2. Количество экзаменов при промежуточной аттестации экстернов не должно быть более 12 (двенадцати) в год. </w:t>
      </w:r>
    </w:p>
    <w:p w:rsidR="00320762" w:rsidRDefault="00320762" w:rsidP="00320762">
      <w:pPr>
        <w:pStyle w:val="p7"/>
      </w:pPr>
      <w:r>
        <w:t>3.3. Промежуточная и государственная (итоговая) аттестации могут проводиться в течение одного учебного года, но не должны совпадать по срокам.</w:t>
      </w:r>
    </w:p>
    <w:p w:rsidR="00320762" w:rsidRDefault="00320762" w:rsidP="00320762">
      <w:pPr>
        <w:pStyle w:val="p7"/>
      </w:pPr>
      <w:r>
        <w:t>3.4. В случае если экстерн выбирает для прохождения государственной (итоговой) аттестации экзамен по предмету, не входившему в число сданных промежуточных экзаменов, то допуск к итоговой аттестации осуществляется с учетом результата зачета по данному предмету. Форма проведения зачета определяется педагогическим советом.</w:t>
      </w:r>
    </w:p>
    <w:p w:rsidR="00320762" w:rsidRDefault="00320762" w:rsidP="00320762">
      <w:pPr>
        <w:pStyle w:val="p7"/>
      </w:pPr>
      <w:r>
        <w:t xml:space="preserve">3.5. Государственная (итоговая) аттестация экстернов проводится в соответствии с положением о государственной (итоговой) аттестации выпускников IX и XI (XII) классов общеобразовательных учреждений РФ. </w:t>
      </w:r>
    </w:p>
    <w:p w:rsidR="00320762" w:rsidRDefault="00320762" w:rsidP="00320762">
      <w:pPr>
        <w:pStyle w:val="p7"/>
      </w:pPr>
      <w:r>
        <w:t xml:space="preserve">3.6. Выбор иностранного языка осуществляется экстерном и указывается в заявлении о зачислении. </w:t>
      </w:r>
    </w:p>
    <w:p w:rsidR="00320762" w:rsidRDefault="00320762" w:rsidP="00320762">
      <w:pPr>
        <w:pStyle w:val="p7"/>
      </w:pPr>
      <w:r>
        <w:t xml:space="preserve">3.7. По решению руководителя общеобразовательного учреждения экстерну могут быть </w:t>
      </w:r>
      <w:proofErr w:type="spellStart"/>
      <w:r>
        <w:t>перезачтены</w:t>
      </w:r>
      <w:proofErr w:type="spellEnd"/>
      <w:r>
        <w:t xml:space="preserve"> отметки по предметам, полученные ранее в другом образовательном учреждении. </w:t>
      </w:r>
    </w:p>
    <w:p w:rsidR="00320762" w:rsidRDefault="00320762" w:rsidP="00320762">
      <w:pPr>
        <w:pStyle w:val="p7"/>
      </w:pPr>
      <w:r>
        <w:t>3.8. Для проведения промежуточной и (или) государственной (итоговой) аттестации руководитель образовательного учреждения издает приказ о создании комиссии, в состав которой входит председатель комиссии, учитель по данному предмету и ассистенты-учителя (в IX классе – один ассистент, в XI (XII) классах – два).</w:t>
      </w:r>
    </w:p>
    <w:p w:rsidR="00320762" w:rsidRDefault="00320762" w:rsidP="00320762">
      <w:pPr>
        <w:pStyle w:val="p7"/>
      </w:pPr>
      <w:r>
        <w:lastRenderedPageBreak/>
        <w:t>3.9. Результаты промежуточной и (или) государственной (итоговой) аттестации фиксируются отдельными протоколами с пометкой «экстернат», которые подписываются всеми членами экзаменационной комиссии и утверждаются руководителем образовательного учреждения. К ним прилагаются письменные экзаменационные работы.</w:t>
      </w:r>
    </w:p>
    <w:p w:rsidR="00320762" w:rsidRDefault="00320762" w:rsidP="00320762">
      <w:pPr>
        <w:pStyle w:val="p7"/>
      </w:pPr>
      <w:r>
        <w:t xml:space="preserve">3.10. По окончании учебного года или при отчислении из общеобразовательного учреждения экстерну выдается справка о промежуточной аттестации по установленной форме. </w:t>
      </w:r>
    </w:p>
    <w:p w:rsidR="00320762" w:rsidRDefault="00320762" w:rsidP="00320762">
      <w:pPr>
        <w:pStyle w:val="p7"/>
      </w:pPr>
      <w:r>
        <w:t xml:space="preserve">3.11. Экстернам, прошедшим государственную (итоговую) аттестацию, выдаётся аттестат об основном общем или среднем (полном) общем образовании государственного образца без пометки «экстернат» и фиксируется в книге выдачи аттестатов образовательного учреждения. </w:t>
      </w:r>
    </w:p>
    <w:p w:rsidR="00320762" w:rsidRDefault="00320762" w:rsidP="00320762">
      <w:pPr>
        <w:pStyle w:val="p7"/>
      </w:pPr>
      <w:r>
        <w:t>3.12. Документация экстерната хранится в образовательном учреждении в течение 3-х лет.</w:t>
      </w:r>
    </w:p>
    <w:p w:rsidR="00320762" w:rsidRDefault="00320762" w:rsidP="00320762">
      <w:pPr>
        <w:pStyle w:val="p5"/>
      </w:pPr>
      <w:r>
        <w:rPr>
          <w:rStyle w:val="s4"/>
        </w:rPr>
        <w:t>4. Финансирование и регламентация деятельности экстерната</w:t>
      </w:r>
    </w:p>
    <w:p w:rsidR="00320762" w:rsidRDefault="00320762" w:rsidP="00320762">
      <w:pPr>
        <w:pStyle w:val="p7"/>
      </w:pPr>
      <w:r>
        <w:t>4.1. При проведении промежуточной и государственной (итоговой) аттестации проверка экзаменационных работ членами экзаменационной комиссии, лабораторные и практические занятия, консультации в пределах двух часов перед каждым экзаменом финансируются на основании представленных образовательным учреждением графика учета рабочего времени и документов, подтверждающих его выполнение.</w:t>
      </w:r>
    </w:p>
    <w:p w:rsidR="00320762" w:rsidRDefault="00320762" w:rsidP="00320762">
      <w:pPr>
        <w:pStyle w:val="p7"/>
      </w:pPr>
      <w:r>
        <w:t xml:space="preserve">4.2. При организации экстерната образовательное учреждение несет ответственность за соблюдение нормативных правовых документов. </w:t>
      </w:r>
    </w:p>
    <w:p w:rsidR="00320762" w:rsidRDefault="00320762" w:rsidP="00320762">
      <w:pPr>
        <w:pStyle w:val="p7"/>
      </w:pPr>
      <w:r>
        <w:t>4.3. Учебные занятия для экстерна могут проводиться только по его желанию в качестве дополнительной платной образовательной услуги в соответствии с Правилами оказания платных образовательных услуг.</w:t>
      </w:r>
    </w:p>
    <w:p w:rsidR="00320762" w:rsidRDefault="00320762" w:rsidP="00320762">
      <w:pPr>
        <w:pStyle w:val="p7"/>
      </w:pPr>
      <w:r>
        <w:t>4.4. Для обучающихся, сочетающих очную форму получения общего образования и экстернат, составляется индивидуальный график посещения занятий и прохождения промежуточной аттестации в соответствии с режимом работы образовательного учреждения и по согласованию с родителями (законными представителями) несовершеннолетнего.</w:t>
      </w:r>
    </w:p>
    <w:p w:rsidR="00320762" w:rsidRDefault="00320762" w:rsidP="00320762">
      <w:pPr>
        <w:pStyle w:val="p7"/>
      </w:pPr>
      <w:r>
        <w:t xml:space="preserve">4.5. </w:t>
      </w:r>
      <w:r>
        <w:rPr>
          <w:rStyle w:val="s4"/>
        </w:rPr>
        <w:t>Прохождение промежуточной аттестации по одному или нескольким предметам в форме экстерната обеспечивается в том образовательном учреждении, в котором обучающийся числится.</w:t>
      </w:r>
      <w:r>
        <w:t xml:space="preserve"> Результаты промежуточной аттестации фиксируются отдельным протоколом, который хранится в личном деле </w:t>
      </w:r>
      <w:proofErr w:type="gramStart"/>
      <w:r>
        <w:t>обучающегося</w:t>
      </w:r>
      <w:proofErr w:type="gramEnd"/>
      <w:r>
        <w:t>, в журнале делается запись «сдал экстерном» и выставляется отметка за экзамен.</w:t>
      </w:r>
    </w:p>
    <w:p w:rsidR="00320762" w:rsidRDefault="00320762" w:rsidP="00320762">
      <w:pPr>
        <w:pStyle w:val="p7"/>
      </w:pPr>
      <w:r>
        <w:t xml:space="preserve">4.6. </w:t>
      </w:r>
      <w:proofErr w:type="gramStart"/>
      <w:r>
        <w:t>Экстерны, освоившие общеобразовательные программы основного общего и среднего (полного) общего образования, могут быть награждены серебряными и золотыми медалями в соответствии с Положением о государственной (итоговой) аттестации выпускников IX и XI (XII) классов общеобразовательных учреждений Российской Федерации и Положением о золотой и серебряной медалях «За особые успехи в учении», о похвальной грамоте «За особые успехи в изучении отдельных предметов и похвальном</w:t>
      </w:r>
      <w:proofErr w:type="gramEnd"/>
      <w:r>
        <w:t xml:space="preserve"> </w:t>
      </w:r>
      <w:proofErr w:type="gramStart"/>
      <w:r>
        <w:t>листе</w:t>
      </w:r>
      <w:proofErr w:type="gramEnd"/>
      <w:r>
        <w:t xml:space="preserve"> «За отличные успехи в учении».</w:t>
      </w:r>
    </w:p>
    <w:p w:rsidR="00320762" w:rsidRDefault="00320762" w:rsidP="00320762">
      <w:pPr>
        <w:pStyle w:val="p7"/>
      </w:pPr>
      <w:r>
        <w:lastRenderedPageBreak/>
        <w:t xml:space="preserve">4.7. </w:t>
      </w:r>
      <w:proofErr w:type="gramStart"/>
      <w:r>
        <w:t>При проведении промежуточной аттестации экстерна, претендующего на награждение золотой или серебряной медалями, содержание экзаменационного материала по каждому из 12 предметов инвариантной части учебного плана образовательного учреждения должно отражать 2 или 4 полугодия (10 и 11 классы отдельно или 10, 11 классы) и оцениваться соответственно 2 или 4 отметками в 2 – х или 4 – х протоколах, датированных одним числом.</w:t>
      </w:r>
      <w:proofErr w:type="gramEnd"/>
    </w:p>
    <w:p w:rsidR="00486F99" w:rsidRDefault="00486F99"/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62"/>
    <w:rsid w:val="00320762"/>
    <w:rsid w:val="004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0762"/>
  </w:style>
  <w:style w:type="paragraph" w:customStyle="1" w:styleId="p3">
    <w:name w:val="p3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0762"/>
  </w:style>
  <w:style w:type="paragraph" w:customStyle="1" w:styleId="p5">
    <w:name w:val="p5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20762"/>
  </w:style>
  <w:style w:type="character" w:customStyle="1" w:styleId="s4">
    <w:name w:val="s4"/>
    <w:basedOn w:val="a0"/>
    <w:rsid w:val="00320762"/>
  </w:style>
  <w:style w:type="paragraph" w:customStyle="1" w:styleId="p6">
    <w:name w:val="p6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20762"/>
  </w:style>
  <w:style w:type="paragraph" w:customStyle="1" w:styleId="p7">
    <w:name w:val="p7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0762"/>
  </w:style>
  <w:style w:type="paragraph" w:customStyle="1" w:styleId="p3">
    <w:name w:val="p3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0762"/>
  </w:style>
  <w:style w:type="paragraph" w:customStyle="1" w:styleId="p5">
    <w:name w:val="p5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20762"/>
  </w:style>
  <w:style w:type="character" w:customStyle="1" w:styleId="s4">
    <w:name w:val="s4"/>
    <w:basedOn w:val="a0"/>
    <w:rsid w:val="00320762"/>
  </w:style>
  <w:style w:type="paragraph" w:customStyle="1" w:styleId="p6">
    <w:name w:val="p6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20762"/>
  </w:style>
  <w:style w:type="paragraph" w:customStyle="1" w:styleId="p7">
    <w:name w:val="p7"/>
    <w:basedOn w:val="a"/>
    <w:rsid w:val="0032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2015-07-14T16:10:00Z</dcterms:created>
  <dcterms:modified xsi:type="dcterms:W3CDTF">2015-07-14T16:11:00Z</dcterms:modified>
</cp:coreProperties>
</file>